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C7B" w:rsidRPr="00D125DD" w:rsidRDefault="00647C7B" w:rsidP="00647C7B">
      <w:pPr>
        <w:spacing w:line="240" w:lineRule="auto"/>
        <w:rPr>
          <w:rFonts w:ascii="Calibri" w:hAnsi="Calibri" w:cs="Calibri"/>
          <w:sz w:val="24"/>
          <w:szCs w:val="24"/>
          <w:rtl/>
          <w:lang w:bidi="ar-DZ"/>
        </w:rPr>
      </w:pPr>
      <w:r w:rsidRPr="00D125DD">
        <w:rPr>
          <w:rFonts w:ascii="Calibri" w:hAnsi="Calibri" w:cs="Calibri"/>
          <w:sz w:val="24"/>
          <w:szCs w:val="24"/>
          <w:rtl/>
          <w:lang w:bidi="ar-DZ"/>
        </w:rPr>
        <w:t>جامعة الشهيد حمّه لخضر/ الوادي- الجزائر</w:t>
      </w:r>
    </w:p>
    <w:p w:rsidR="00647C7B" w:rsidRPr="00D125DD" w:rsidRDefault="00647C7B" w:rsidP="00647C7B">
      <w:pPr>
        <w:spacing w:line="240" w:lineRule="auto"/>
        <w:rPr>
          <w:rFonts w:ascii="Calibri" w:hAnsi="Calibri" w:cs="Calibri"/>
          <w:sz w:val="24"/>
          <w:szCs w:val="24"/>
          <w:rtl/>
          <w:lang w:bidi="ar-DZ"/>
        </w:rPr>
      </w:pPr>
      <w:r w:rsidRPr="00D125DD">
        <w:rPr>
          <w:rFonts w:ascii="Calibri" w:hAnsi="Calibri" w:cs="Calibri"/>
          <w:sz w:val="24"/>
          <w:szCs w:val="24"/>
          <w:rtl/>
          <w:lang w:bidi="ar-DZ"/>
        </w:rPr>
        <w:t>كلية الآداب واللغات</w:t>
      </w:r>
    </w:p>
    <w:p w:rsidR="00647C7B" w:rsidRPr="00D125DD" w:rsidRDefault="00647C7B" w:rsidP="00647C7B">
      <w:pPr>
        <w:spacing w:line="240" w:lineRule="auto"/>
        <w:rPr>
          <w:rFonts w:ascii="Calibri" w:hAnsi="Calibri" w:cs="Calibri"/>
          <w:sz w:val="24"/>
          <w:szCs w:val="24"/>
          <w:rtl/>
          <w:lang w:bidi="ar-DZ"/>
        </w:rPr>
      </w:pPr>
      <w:r w:rsidRPr="00D125DD">
        <w:rPr>
          <w:rFonts w:ascii="Calibri" w:hAnsi="Calibri" w:cs="Calibri"/>
          <w:sz w:val="24"/>
          <w:szCs w:val="24"/>
          <w:rtl/>
          <w:lang w:bidi="ar-DZ"/>
        </w:rPr>
        <w:t>قسم اللغة العربية وآدابها</w:t>
      </w:r>
    </w:p>
    <w:p w:rsidR="00647C7B" w:rsidRDefault="00647C7B" w:rsidP="00647C7B">
      <w:pPr>
        <w:spacing w:line="240" w:lineRule="auto"/>
        <w:rPr>
          <w:rFonts w:ascii="Calibri" w:hAnsi="Calibri" w:cs="Calibri" w:hint="cs"/>
          <w:sz w:val="24"/>
          <w:szCs w:val="24"/>
          <w:rtl/>
          <w:lang w:bidi="ar-DZ"/>
        </w:rPr>
      </w:pPr>
      <w:r w:rsidRPr="00D125DD">
        <w:rPr>
          <w:rFonts w:ascii="Calibri" w:hAnsi="Calibri" w:cs="Calibri"/>
          <w:sz w:val="24"/>
          <w:szCs w:val="24"/>
          <w:rtl/>
          <w:lang w:bidi="ar-DZ"/>
        </w:rPr>
        <w:t xml:space="preserve">السنة 3 ليسانس، تخصص: </w:t>
      </w:r>
      <w:r>
        <w:rPr>
          <w:rFonts w:ascii="Calibri" w:hAnsi="Calibri" w:cs="Calibri" w:hint="cs"/>
          <w:sz w:val="24"/>
          <w:szCs w:val="24"/>
          <w:rtl/>
          <w:lang w:bidi="ar-DZ"/>
        </w:rPr>
        <w:t>دراسات لغوية</w:t>
      </w:r>
    </w:p>
    <w:p w:rsidR="00647C7B" w:rsidRPr="00FF625B" w:rsidRDefault="00647C7B" w:rsidP="00647C7B">
      <w:pPr>
        <w:spacing w:line="240" w:lineRule="auto"/>
        <w:rPr>
          <w:rFonts w:ascii="Calibri" w:hAnsi="Calibri" w:cs="Calibri"/>
          <w:color w:val="4F81BD" w:themeColor="accent1"/>
          <w:sz w:val="24"/>
          <w:szCs w:val="24"/>
          <w:rtl/>
          <w:lang w:bidi="ar-DZ"/>
        </w:rPr>
      </w:pPr>
      <w:r w:rsidRPr="00FF625B">
        <w:rPr>
          <w:rFonts w:ascii="Calibri" w:hAnsi="Calibri" w:cs="Calibri" w:hint="cs"/>
          <w:color w:val="4F81BD" w:themeColor="accent1"/>
          <w:sz w:val="24"/>
          <w:szCs w:val="24"/>
          <w:rtl/>
          <w:lang w:bidi="ar-DZ"/>
        </w:rPr>
        <w:t>الأستاذ: مليك جوادي</w:t>
      </w:r>
    </w:p>
    <w:p w:rsidR="00647C7B" w:rsidRPr="00D125DD" w:rsidRDefault="00647C7B" w:rsidP="00647C7B">
      <w:pPr>
        <w:spacing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  <w:rtl/>
          <w:lang w:bidi="ar-DZ"/>
        </w:rPr>
      </w:pPr>
      <w:r>
        <w:rPr>
          <w:rFonts w:ascii="Calibri" w:hAnsi="Calibri" w:cs="Calibri" w:hint="cs"/>
          <w:b/>
          <w:bCs/>
          <w:sz w:val="24"/>
          <w:szCs w:val="24"/>
          <w:u w:val="single"/>
          <w:rtl/>
          <w:lang w:bidi="ar-DZ"/>
        </w:rPr>
        <w:t>الإجابة النموذجية ل</w:t>
      </w:r>
      <w:r w:rsidRPr="00D125DD">
        <w:rPr>
          <w:rFonts w:ascii="Calibri" w:hAnsi="Calibri" w:cs="Calibri"/>
          <w:b/>
          <w:bCs/>
          <w:sz w:val="24"/>
          <w:szCs w:val="24"/>
          <w:u w:val="single"/>
          <w:rtl/>
          <w:lang w:bidi="ar-DZ"/>
        </w:rPr>
        <w:t xml:space="preserve">اختبار مقياس </w:t>
      </w:r>
      <w:r>
        <w:rPr>
          <w:rFonts w:ascii="Calibri" w:hAnsi="Calibri" w:cs="Calibri" w:hint="cs"/>
          <w:b/>
          <w:bCs/>
          <w:sz w:val="24"/>
          <w:szCs w:val="24"/>
          <w:u w:val="single"/>
          <w:rtl/>
          <w:lang w:bidi="ar-DZ"/>
        </w:rPr>
        <w:t>المعجمية</w:t>
      </w:r>
      <w:r>
        <w:rPr>
          <w:rFonts w:ascii="Calibri" w:hAnsi="Calibri" w:cs="Calibri"/>
          <w:b/>
          <w:bCs/>
          <w:sz w:val="24"/>
          <w:szCs w:val="24"/>
          <w:u w:val="single"/>
          <w:rtl/>
          <w:lang w:bidi="ar-DZ"/>
        </w:rPr>
        <w:t xml:space="preserve"> (السداسي الخامس/ </w:t>
      </w:r>
      <w:r>
        <w:rPr>
          <w:rFonts w:ascii="Calibri" w:hAnsi="Calibri" w:cs="Calibri" w:hint="cs"/>
          <w:b/>
          <w:bCs/>
          <w:sz w:val="24"/>
          <w:szCs w:val="24"/>
          <w:u w:val="single"/>
          <w:rtl/>
          <w:lang w:bidi="ar-DZ"/>
        </w:rPr>
        <w:t>14</w:t>
      </w:r>
      <w:r w:rsidRPr="00D125DD">
        <w:rPr>
          <w:rFonts w:ascii="Calibri" w:hAnsi="Calibri" w:cs="Calibri"/>
          <w:b/>
          <w:bCs/>
          <w:sz w:val="24"/>
          <w:szCs w:val="24"/>
          <w:u w:val="single"/>
          <w:rtl/>
          <w:lang w:bidi="ar-DZ"/>
        </w:rPr>
        <w:t xml:space="preserve"> جانفي 2020)</w:t>
      </w:r>
    </w:p>
    <w:p w:rsidR="00647C7B" w:rsidRPr="00FF625B" w:rsidRDefault="00647C7B" w:rsidP="00647C7B">
      <w:pPr>
        <w:rPr>
          <w:rFonts w:hint="cs"/>
          <w:color w:val="4F81BD" w:themeColor="accent1"/>
          <w:rtl/>
        </w:rPr>
      </w:pPr>
      <w:r w:rsidRPr="007A296B">
        <w:rPr>
          <w:rFonts w:ascii="Calibri" w:hAnsi="Calibri" w:cs="Calibri"/>
          <w:b/>
          <w:bCs/>
          <w:sz w:val="24"/>
          <w:szCs w:val="24"/>
          <w:u w:val="single"/>
          <w:rtl/>
          <w:lang w:bidi="ar-DZ"/>
        </w:rPr>
        <w:t>التمرين 1</w:t>
      </w:r>
      <w:r w:rsidRPr="007A296B">
        <w:rPr>
          <w:rFonts w:ascii="Calibri" w:hAnsi="Calibri" w:cs="Calibri"/>
          <w:sz w:val="24"/>
          <w:szCs w:val="24"/>
          <w:rtl/>
          <w:lang w:bidi="ar-DZ"/>
        </w:rPr>
        <w:t>:</w:t>
      </w:r>
      <w:r w:rsidRPr="00FF625B">
        <w:rPr>
          <w:rFonts w:ascii="Calibri" w:hAnsi="Calibri" w:cs="Calibri"/>
          <w:color w:val="4F81BD" w:themeColor="accent1"/>
          <w:sz w:val="24"/>
          <w:szCs w:val="24"/>
          <w:rtl/>
          <w:lang w:bidi="ar-DZ"/>
        </w:rPr>
        <w:t xml:space="preserve"> (5ن)</w:t>
      </w:r>
      <w:r w:rsidRPr="00FF625B">
        <w:rPr>
          <w:rFonts w:hint="cs"/>
          <w:color w:val="4F81BD" w:themeColor="accent1"/>
          <w:rtl/>
        </w:rPr>
        <w:t>: (0.5 ن لكل مدخل)</w:t>
      </w:r>
    </w:p>
    <w:tbl>
      <w:tblPr>
        <w:tblStyle w:val="Grilledutableau"/>
        <w:bidiVisual/>
        <w:tblW w:w="0" w:type="auto"/>
        <w:tblLook w:val="04A0"/>
      </w:tblPr>
      <w:tblGrid>
        <w:gridCol w:w="3662"/>
        <w:gridCol w:w="3663"/>
        <w:gridCol w:w="3663"/>
      </w:tblGrid>
      <w:tr w:rsidR="00647C7B" w:rsidRPr="007A296B" w:rsidTr="00462384">
        <w:tc>
          <w:tcPr>
            <w:tcW w:w="3662" w:type="dxa"/>
          </w:tcPr>
          <w:p w:rsidR="00647C7B" w:rsidRPr="007A296B" w:rsidRDefault="00647C7B" w:rsidP="00462384">
            <w:pPr>
              <w:tabs>
                <w:tab w:val="left" w:pos="7157"/>
              </w:tabs>
              <w:jc w:val="center"/>
              <w:rPr>
                <w:rFonts w:ascii="Calibri" w:hAnsi="Calibri" w:cs="Calibri"/>
                <w:rtl/>
                <w:lang w:bidi="ar-DZ"/>
              </w:rPr>
            </w:pPr>
            <w:r w:rsidRPr="007A296B">
              <w:rPr>
                <w:rFonts w:ascii="Calibri" w:hAnsi="Calibri" w:cs="Calibri" w:hint="cs"/>
                <w:rtl/>
                <w:lang w:bidi="ar-DZ"/>
              </w:rPr>
              <w:t>مدخل بسيط</w:t>
            </w:r>
          </w:p>
        </w:tc>
        <w:tc>
          <w:tcPr>
            <w:tcW w:w="3663" w:type="dxa"/>
          </w:tcPr>
          <w:p w:rsidR="00647C7B" w:rsidRPr="007A296B" w:rsidRDefault="00647C7B" w:rsidP="00462384">
            <w:pPr>
              <w:tabs>
                <w:tab w:val="left" w:pos="7157"/>
              </w:tabs>
              <w:jc w:val="center"/>
              <w:rPr>
                <w:rFonts w:ascii="Calibri" w:hAnsi="Calibri" w:cs="Calibri"/>
                <w:rtl/>
                <w:lang w:bidi="ar-DZ"/>
              </w:rPr>
            </w:pPr>
            <w:r w:rsidRPr="007A296B">
              <w:rPr>
                <w:rFonts w:ascii="Calibri" w:hAnsi="Calibri" w:cs="Calibri" w:hint="cs"/>
                <w:rtl/>
                <w:lang w:bidi="ar-DZ"/>
              </w:rPr>
              <w:t>مدخل مُركَّب</w:t>
            </w:r>
          </w:p>
        </w:tc>
        <w:tc>
          <w:tcPr>
            <w:tcW w:w="3663" w:type="dxa"/>
          </w:tcPr>
          <w:p w:rsidR="00647C7B" w:rsidRPr="007A296B" w:rsidRDefault="00647C7B" w:rsidP="00462384">
            <w:pPr>
              <w:tabs>
                <w:tab w:val="left" w:pos="7157"/>
              </w:tabs>
              <w:jc w:val="center"/>
              <w:rPr>
                <w:rFonts w:ascii="Calibri" w:hAnsi="Calibri" w:cs="Calibri"/>
                <w:rtl/>
                <w:lang w:bidi="ar-DZ"/>
              </w:rPr>
            </w:pPr>
            <w:r w:rsidRPr="007A296B">
              <w:rPr>
                <w:rFonts w:ascii="Calibri" w:hAnsi="Calibri" w:cs="Calibri" w:hint="cs"/>
                <w:rtl/>
                <w:lang w:bidi="ar-DZ"/>
              </w:rPr>
              <w:t>مدخل مُعقَّد</w:t>
            </w:r>
          </w:p>
        </w:tc>
      </w:tr>
      <w:tr w:rsidR="00647C7B" w:rsidRPr="007A296B" w:rsidTr="00462384">
        <w:trPr>
          <w:trHeight w:val="745"/>
        </w:trPr>
        <w:tc>
          <w:tcPr>
            <w:tcW w:w="3662" w:type="dxa"/>
          </w:tcPr>
          <w:p w:rsidR="00647C7B" w:rsidRPr="00A130F9" w:rsidRDefault="00647C7B" w:rsidP="00462384">
            <w:pPr>
              <w:tabs>
                <w:tab w:val="left" w:pos="7157"/>
              </w:tabs>
              <w:rPr>
                <w:rFonts w:ascii="Calibri" w:hAnsi="Calibri" w:cs="Calibri"/>
                <w:color w:val="FF0000"/>
                <w:rtl/>
                <w:lang w:bidi="ar-DZ"/>
              </w:rPr>
            </w:pPr>
            <w:r w:rsidRPr="00A130F9">
              <w:rPr>
                <w:rFonts w:ascii="Calibri" w:hAnsi="Calibri" w:cs="Calibri" w:hint="cs"/>
                <w:color w:val="FF0000"/>
                <w:sz w:val="24"/>
                <w:szCs w:val="24"/>
                <w:rtl/>
                <w:lang w:bidi="ar-DZ"/>
              </w:rPr>
              <w:t>الزَّهْراوان</w:t>
            </w:r>
            <w:r w:rsidRPr="00A130F9">
              <w:rPr>
                <w:rFonts w:ascii="Calibri" w:hAnsi="Calibri" w:cs="Calibri" w:hint="cs"/>
                <w:color w:val="FF0000"/>
                <w:rtl/>
                <w:lang w:bidi="ar-DZ"/>
              </w:rPr>
              <w:t xml:space="preserve">، </w:t>
            </w:r>
            <w:r w:rsidRPr="00A130F9">
              <w:rPr>
                <w:rFonts w:ascii="Calibri" w:hAnsi="Calibri" w:cs="Calibri" w:hint="cs"/>
                <w:color w:val="FF0000"/>
                <w:sz w:val="24"/>
                <w:szCs w:val="24"/>
                <w:rtl/>
                <w:lang w:bidi="ar-DZ"/>
              </w:rPr>
              <w:t>الجامعة</w:t>
            </w:r>
            <w:r w:rsidRPr="00A130F9">
              <w:rPr>
                <w:rFonts w:ascii="Calibri" w:hAnsi="Calibri" w:cs="Calibri" w:hint="cs"/>
                <w:color w:val="FF0000"/>
                <w:rtl/>
                <w:lang w:bidi="ar-DZ"/>
              </w:rPr>
              <w:t xml:space="preserve">، </w:t>
            </w:r>
            <w:r w:rsidRPr="00A130F9">
              <w:rPr>
                <w:rFonts w:ascii="Calibri" w:hAnsi="Calibri" w:cs="Calibri" w:hint="cs"/>
                <w:color w:val="FF0000"/>
                <w:sz w:val="24"/>
                <w:szCs w:val="24"/>
                <w:rtl/>
                <w:lang w:bidi="ar-DZ"/>
              </w:rPr>
              <w:t>كمبيوتر</w:t>
            </w:r>
            <w:r w:rsidRPr="00A130F9">
              <w:rPr>
                <w:rFonts w:ascii="Calibri" w:hAnsi="Calibri" w:cs="Calibri" w:hint="cs"/>
                <w:color w:val="FF0000"/>
                <w:rtl/>
                <w:lang w:bidi="ar-DZ"/>
              </w:rPr>
              <w:t xml:space="preserve">، </w:t>
            </w:r>
            <w:r w:rsidRPr="00A130F9">
              <w:rPr>
                <w:rFonts w:ascii="Calibri" w:hAnsi="Calibri" w:cs="Calibri" w:hint="cs"/>
                <w:color w:val="FF0000"/>
                <w:sz w:val="24"/>
                <w:szCs w:val="24"/>
                <w:rtl/>
                <w:lang w:bidi="ar-DZ"/>
              </w:rPr>
              <w:t>المُحاضَرات</w:t>
            </w:r>
          </w:p>
        </w:tc>
        <w:tc>
          <w:tcPr>
            <w:tcW w:w="3663" w:type="dxa"/>
          </w:tcPr>
          <w:p w:rsidR="00647C7B" w:rsidRPr="00A130F9" w:rsidRDefault="00647C7B" w:rsidP="00462384">
            <w:pPr>
              <w:tabs>
                <w:tab w:val="left" w:pos="7157"/>
              </w:tabs>
              <w:rPr>
                <w:rFonts w:ascii="Calibri" w:hAnsi="Calibri" w:cs="Calibri"/>
                <w:color w:val="FF0000"/>
                <w:rtl/>
                <w:lang w:bidi="ar-DZ"/>
              </w:rPr>
            </w:pPr>
            <w:r w:rsidRPr="00A130F9">
              <w:rPr>
                <w:rFonts w:ascii="Calibri" w:hAnsi="Calibri" w:cs="Calibri" w:hint="cs"/>
                <w:color w:val="FF0000"/>
                <w:sz w:val="24"/>
                <w:szCs w:val="24"/>
                <w:rtl/>
                <w:lang w:bidi="ar-DZ"/>
              </w:rPr>
              <w:t>مكّة المُكرَّمة</w:t>
            </w:r>
            <w:r w:rsidRPr="00A130F9">
              <w:rPr>
                <w:rFonts w:ascii="Calibri" w:hAnsi="Calibri" w:cs="Calibri" w:hint="cs"/>
                <w:color w:val="FF0000"/>
                <w:rtl/>
                <w:lang w:bidi="ar-DZ"/>
              </w:rPr>
              <w:t xml:space="preserve">، </w:t>
            </w:r>
            <w:r w:rsidRPr="00A130F9">
              <w:rPr>
                <w:rFonts w:ascii="Calibri" w:hAnsi="Calibri" w:cs="Calibri" w:hint="cs"/>
                <w:color w:val="FF0000"/>
                <w:sz w:val="24"/>
                <w:szCs w:val="24"/>
                <w:rtl/>
                <w:lang w:bidi="ar-DZ"/>
              </w:rPr>
              <w:t>على قَدَمِ وساق</w:t>
            </w:r>
            <w:r w:rsidRPr="00A130F9">
              <w:rPr>
                <w:rFonts w:ascii="Calibri" w:hAnsi="Calibri" w:cs="Calibri" w:hint="cs"/>
                <w:color w:val="FF0000"/>
                <w:rtl/>
                <w:lang w:bidi="ar-DZ"/>
              </w:rPr>
              <w:t xml:space="preserve">، </w:t>
            </w:r>
            <w:r w:rsidRPr="00A130F9">
              <w:rPr>
                <w:rFonts w:ascii="Calibri" w:hAnsi="Calibri" w:cs="Calibri" w:hint="cs"/>
                <w:color w:val="FF0000"/>
                <w:sz w:val="24"/>
                <w:szCs w:val="24"/>
                <w:rtl/>
                <w:lang w:bidi="ar-DZ"/>
              </w:rPr>
              <w:t>فنّ صناعة المعاجم</w:t>
            </w:r>
          </w:p>
        </w:tc>
        <w:tc>
          <w:tcPr>
            <w:tcW w:w="3663" w:type="dxa"/>
          </w:tcPr>
          <w:p w:rsidR="00647C7B" w:rsidRPr="00A130F9" w:rsidRDefault="00647C7B" w:rsidP="00462384">
            <w:pPr>
              <w:tabs>
                <w:tab w:val="left" w:pos="7157"/>
              </w:tabs>
              <w:rPr>
                <w:rFonts w:ascii="Calibri" w:hAnsi="Calibri" w:cs="Calibri"/>
                <w:color w:val="FF0000"/>
                <w:rtl/>
                <w:lang w:bidi="ar-DZ"/>
              </w:rPr>
            </w:pPr>
            <w:r w:rsidRPr="00A130F9">
              <w:rPr>
                <w:rFonts w:ascii="Calibri" w:hAnsi="Calibri" w:cs="Calibri" w:hint="cs"/>
                <w:color w:val="FF0000"/>
                <w:sz w:val="24"/>
                <w:szCs w:val="24"/>
                <w:rtl/>
                <w:lang w:bidi="ar-DZ"/>
              </w:rPr>
              <w:t>سُقط في يديه</w:t>
            </w:r>
            <w:r w:rsidRPr="00A130F9">
              <w:rPr>
                <w:rFonts w:ascii="Calibri" w:hAnsi="Calibri" w:cs="Calibri" w:hint="cs"/>
                <w:color w:val="FF0000"/>
                <w:rtl/>
                <w:lang w:bidi="ar-DZ"/>
              </w:rPr>
              <w:t xml:space="preserve">، </w:t>
            </w:r>
            <w:r w:rsidRPr="00A130F9">
              <w:rPr>
                <w:rFonts w:ascii="Calibri" w:hAnsi="Calibri" w:cs="Calibri" w:hint="cs"/>
                <w:color w:val="FF0000"/>
                <w:sz w:val="24"/>
                <w:szCs w:val="24"/>
                <w:rtl/>
                <w:lang w:bidi="ar-DZ"/>
              </w:rPr>
              <w:t>أَثْقَل الأمرُ كاهْلَه</w:t>
            </w:r>
            <w:r w:rsidRPr="00A130F9">
              <w:rPr>
                <w:rFonts w:ascii="Calibri" w:hAnsi="Calibri" w:cs="Calibri" w:hint="cs"/>
                <w:color w:val="FF0000"/>
                <w:rtl/>
                <w:lang w:bidi="ar-DZ"/>
              </w:rPr>
              <w:t xml:space="preserve">، </w:t>
            </w:r>
            <w:r w:rsidRPr="00A130F9">
              <w:rPr>
                <w:rFonts w:ascii="Calibri" w:hAnsi="Calibri" w:cs="Calibri" w:hint="cs"/>
                <w:color w:val="FF0000"/>
                <w:sz w:val="24"/>
                <w:szCs w:val="24"/>
                <w:rtl/>
                <w:lang w:bidi="ar-DZ"/>
              </w:rPr>
              <w:t>أَسْلَمَ رِجْلَيْه للرِّيح</w:t>
            </w:r>
          </w:p>
        </w:tc>
      </w:tr>
    </w:tbl>
    <w:p w:rsidR="00647C7B" w:rsidRDefault="00647C7B" w:rsidP="00647C7B">
      <w:pPr>
        <w:rPr>
          <w:rFonts w:ascii="Calibri" w:hAnsi="Calibri" w:cs="Calibri" w:hint="cs"/>
          <w:sz w:val="24"/>
          <w:szCs w:val="24"/>
          <w:rtl/>
          <w:lang w:bidi="ar-DZ"/>
        </w:rPr>
      </w:pPr>
    </w:p>
    <w:p w:rsidR="00647C7B" w:rsidRPr="00FF625B" w:rsidRDefault="00647C7B" w:rsidP="00647C7B">
      <w:pPr>
        <w:tabs>
          <w:tab w:val="left" w:pos="7157"/>
        </w:tabs>
        <w:rPr>
          <w:rFonts w:ascii="Calibri" w:hAnsi="Calibri" w:cs="Calibri"/>
          <w:color w:val="4F81BD" w:themeColor="accent1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b/>
          <w:bCs/>
          <w:sz w:val="24"/>
          <w:szCs w:val="24"/>
          <w:u w:val="single"/>
          <w:rtl/>
          <w:lang w:bidi="ar-DZ"/>
        </w:rPr>
        <w:t xml:space="preserve">التمرين 2: </w:t>
      </w:r>
      <w:r w:rsidRPr="00FF625B">
        <w:rPr>
          <w:rFonts w:ascii="Calibri" w:hAnsi="Calibri" w:cs="Calibri" w:hint="cs"/>
          <w:b/>
          <w:bCs/>
          <w:color w:val="4F81BD" w:themeColor="accent1"/>
          <w:sz w:val="24"/>
          <w:szCs w:val="24"/>
          <w:u w:val="single"/>
          <w:rtl/>
          <w:lang w:bidi="ar-DZ"/>
        </w:rPr>
        <w:t>(5ن):</w:t>
      </w:r>
      <w:r w:rsidRPr="00FF625B">
        <w:rPr>
          <w:rFonts w:ascii="Calibri" w:hAnsi="Calibri" w:cs="Calibri"/>
          <w:color w:val="4F81BD" w:themeColor="accent1"/>
          <w:sz w:val="24"/>
          <w:szCs w:val="24"/>
          <w:rtl/>
          <w:lang w:bidi="ar-DZ"/>
        </w:rPr>
        <w:t xml:space="preserve"> </w:t>
      </w:r>
      <w:r w:rsidRPr="00FF625B">
        <w:rPr>
          <w:rFonts w:ascii="Calibri" w:hAnsi="Calibri" w:cs="Calibri" w:hint="cs"/>
          <w:color w:val="4F81BD" w:themeColor="accent1"/>
          <w:sz w:val="24"/>
          <w:szCs w:val="24"/>
          <w:rtl/>
          <w:lang w:bidi="ar-DZ"/>
        </w:rPr>
        <w:t>(0.5 ن لكل معلومة أو تعريف)</w:t>
      </w:r>
    </w:p>
    <w:p w:rsidR="00647C7B" w:rsidRPr="007A296B" w:rsidRDefault="00647C7B" w:rsidP="00647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57"/>
        </w:tabs>
        <w:spacing w:line="240" w:lineRule="auto"/>
        <w:rPr>
          <w:rFonts w:ascii="Calibri" w:hAnsi="Calibri" w:cs="Calibri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قَدَحَ (بفتح الثاني): ـــــــــــَـــــــــ قَدْحاً: قدَح الشيءُ في صدْر</w:t>
      </w:r>
      <w:r w:rsidRPr="007A296B">
        <w:rPr>
          <w:rFonts w:asciiTheme="minorBidi" w:hAnsiTheme="minorBidi" w:cstheme="minorBidi" w:hint="cs"/>
          <w:sz w:val="24"/>
          <w:szCs w:val="24"/>
          <w:rtl/>
          <w:lang w:bidi="ar-DZ"/>
        </w:rPr>
        <w:t>ه:</w:t>
      </w: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 أثَّرَ، ــــــــــــــــــــــــــ الدّودُ في الشجر: دَبَّ فيها فاتّكَلَتْ، ـــــــــــــــــــــــ الطبيبُ العيْنَ: أخرجَ منها الماءَ الأبيض الضارّ،  ـــــــــــــــــــ بالزّنْدِ: ضرب به حجَرَ</w:t>
      </w:r>
      <w:r w:rsidRPr="007A296B">
        <w:rPr>
          <w:rFonts w:ascii="Tahoma" w:hAnsi="Tahoma" w:cs="Tahoma" w:hint="cs"/>
          <w:sz w:val="24"/>
          <w:szCs w:val="24"/>
          <w:rtl/>
          <w:lang w:bidi="ar-DZ"/>
        </w:rPr>
        <w:t>ه</w:t>
      </w: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 لاستخراج النار منه، قال تعالى :</w:t>
      </w:r>
      <w:r w:rsidRPr="007A296B">
        <w:rPr>
          <w:rFonts w:ascii="Calibri" w:hAnsi="Calibri" w:cs="Calibri"/>
          <w:sz w:val="24"/>
          <w:szCs w:val="24"/>
          <w:rtl/>
          <w:lang w:bidi="ar-DZ"/>
        </w:rPr>
        <w:t>{</w:t>
      </w: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والعاديات ضبْحاً فالموريات قدْحاً</w:t>
      </w:r>
      <w:r w:rsidRPr="007A296B">
        <w:rPr>
          <w:rFonts w:ascii="Calibri" w:hAnsi="Calibri" w:cs="Calibri"/>
          <w:sz w:val="24"/>
          <w:szCs w:val="24"/>
          <w:rtl/>
          <w:lang w:bidi="ar-DZ"/>
        </w:rPr>
        <w:t>}</w:t>
      </w: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. والقِدْحُ (بكسر الأول) ج أقْداح و قِداح، هو سَهْم المَيْسِر. والقَدْح هو إناءٌ يُشرب فيه، والقدّاحة (تُكْتب بالدال لا بالضاد) هي الحديدة التي تُستخدم لإشعال النار، و هي علبة معدنية صغيرة لها فتيلةٌ تُدْهَن بالبنزين، يوضع في مكان مخصوص منها حجرةٌ صغيرة تُقْدَح بواسطة دولاب مُحزَّزٍ فيُرسِلُ شَرَراً يُشعِل الفتيلةَ. والقدّاحةُ: الوَلاّعَة (عامية مستحدثة).</w:t>
      </w:r>
    </w:p>
    <w:p w:rsidR="00647C7B" w:rsidRDefault="00647C7B" w:rsidP="00647C7B">
      <w:pPr>
        <w:tabs>
          <w:tab w:val="left" w:pos="7157"/>
        </w:tabs>
        <w:spacing w:line="240" w:lineRule="auto"/>
        <w:rPr>
          <w:rFonts w:ascii="Calibri" w:hAnsi="Calibri" w:cs="Calibri" w:hint="cs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1 -معلومة صوتية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: </w:t>
      </w:r>
      <w:r w:rsidRPr="00A130F9"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الضبط بالشكل مثل: قَدَحَ / النص على الشكل، مثل: بكسر الأول.</w:t>
      </w:r>
    </w:p>
    <w:p w:rsidR="00647C7B" w:rsidRPr="00A130F9" w:rsidRDefault="00647C7B" w:rsidP="00647C7B">
      <w:pPr>
        <w:tabs>
          <w:tab w:val="left" w:pos="7157"/>
        </w:tabs>
        <w:spacing w:line="240" w:lineRule="auto"/>
        <w:rPr>
          <w:rFonts w:ascii="Calibri" w:hAnsi="Calibri" w:cs="Calibri" w:hint="cs"/>
          <w:color w:val="FF0000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 2- معلومة صرفية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: </w:t>
      </w:r>
      <w:r w:rsidRPr="00A130F9"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ذكر الفعل الماضي ثم المضارع: قدح ــــــــَــــــ، ذكر الفعل ثم المصدر: قدح قدْحاً، ذكر المفرد ثم الجمع: القِدح ج أقْداح......</w:t>
      </w:r>
    </w:p>
    <w:p w:rsidR="00647C7B" w:rsidRPr="00A130F9" w:rsidRDefault="00647C7B" w:rsidP="00647C7B">
      <w:pPr>
        <w:tabs>
          <w:tab w:val="left" w:pos="7157"/>
        </w:tabs>
        <w:spacing w:line="240" w:lineRule="auto"/>
        <w:rPr>
          <w:rFonts w:ascii="Calibri" w:hAnsi="Calibri" w:cs="Calibri" w:hint="cs"/>
          <w:color w:val="FF0000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 3- معلومة هجائية (إملائية)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: </w:t>
      </w:r>
      <w:r w:rsidRPr="00A130F9"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هناك معلومة واحدة وهي:  تُكتب بالدال لا بالصاد.</w:t>
      </w:r>
    </w:p>
    <w:p w:rsidR="00647C7B" w:rsidRPr="00A130F9" w:rsidRDefault="00647C7B" w:rsidP="00647C7B">
      <w:pPr>
        <w:tabs>
          <w:tab w:val="left" w:pos="7157"/>
        </w:tabs>
        <w:spacing w:line="240" w:lineRule="auto"/>
        <w:rPr>
          <w:rFonts w:ascii="Calibri" w:hAnsi="Calibri" w:cs="Calibri" w:hint="cs"/>
          <w:color w:val="FF0000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 4-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 معلومة حول الاستعمال: </w:t>
      </w:r>
      <w:r w:rsidRPr="00A130F9"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هناك معلومة واحدة، وهي: عامية مُستحدثة.</w:t>
      </w:r>
    </w:p>
    <w:p w:rsidR="00647C7B" w:rsidRPr="00A130F9" w:rsidRDefault="00647C7B" w:rsidP="00647C7B">
      <w:pPr>
        <w:tabs>
          <w:tab w:val="left" w:pos="7157"/>
        </w:tabs>
        <w:spacing w:line="240" w:lineRule="auto"/>
        <w:rPr>
          <w:rFonts w:ascii="Calibri" w:hAnsi="Calibri" w:cs="Calibri"/>
          <w:color w:val="FF0000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5- رمْز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ا معجميا (مع تفسير دلالة الرمز): </w:t>
      </w:r>
      <w:r w:rsidRPr="00A130F9"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 xml:space="preserve">مثل: ــــــــَـــــ دلالة على عيْن الفعل المضارع. و ـــــــــــــــــــــ دلالة على تكرار المدخل، وهناك الأقواس. </w:t>
      </w:r>
    </w:p>
    <w:p w:rsidR="00647C7B" w:rsidRDefault="00647C7B" w:rsidP="00647C7B">
      <w:pPr>
        <w:tabs>
          <w:tab w:val="left" w:pos="7157"/>
        </w:tabs>
        <w:spacing w:line="240" w:lineRule="auto"/>
        <w:rPr>
          <w:rFonts w:ascii="Calibri" w:hAnsi="Calibri" w:cs="Calibri" w:hint="cs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6- </w:t>
      </w:r>
      <w:r>
        <w:rPr>
          <w:rFonts w:ascii="Calibri" w:hAnsi="Calibri" w:cs="Calibri" w:hint="cs"/>
          <w:sz w:val="24"/>
          <w:szCs w:val="24"/>
          <w:rtl/>
          <w:lang w:bidi="ar-DZ"/>
        </w:rPr>
        <w:t>تعريف بالمرادف: مثل: القدّاحة: الولاّعة.</w:t>
      </w:r>
    </w:p>
    <w:p w:rsidR="00647C7B" w:rsidRPr="00A130F9" w:rsidRDefault="00647C7B" w:rsidP="00647C7B">
      <w:pPr>
        <w:tabs>
          <w:tab w:val="left" w:pos="7157"/>
        </w:tabs>
        <w:spacing w:line="240" w:lineRule="auto"/>
        <w:rPr>
          <w:rFonts w:asciiTheme="minorBidi" w:hAnsiTheme="minorBidi" w:cstheme="minorBidi" w:hint="cs"/>
          <w:color w:val="FF0000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 7- </w:t>
      </w:r>
      <w:r>
        <w:rPr>
          <w:rFonts w:ascii="Calibri" w:hAnsi="Calibri" w:cs="Calibri" w:hint="cs"/>
          <w:sz w:val="24"/>
          <w:szCs w:val="24"/>
          <w:rtl/>
          <w:lang w:bidi="ar-DZ"/>
        </w:rPr>
        <w:t>تعريف سياقي:</w:t>
      </w:r>
      <w:r w:rsidRPr="00A130F9"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 xml:space="preserve">مثل: قدح الشيءُ في </w:t>
      </w:r>
      <w:r w:rsidRPr="00A130F9">
        <w:rPr>
          <w:rFonts w:asciiTheme="minorBidi" w:hAnsiTheme="minorBidi" w:cstheme="minorBidi"/>
          <w:color w:val="FF0000"/>
          <w:sz w:val="24"/>
          <w:szCs w:val="24"/>
          <w:rtl/>
          <w:lang w:bidi="ar-DZ"/>
        </w:rPr>
        <w:t>صدر</w:t>
      </w:r>
      <w:r w:rsidRPr="00A130F9">
        <w:rPr>
          <w:rFonts w:asciiTheme="minorBidi" w:hAnsiTheme="minorBidi" w:cstheme="minorBidi" w:hint="cs"/>
          <w:color w:val="FF0000"/>
          <w:sz w:val="24"/>
          <w:szCs w:val="24"/>
          <w:rtl/>
          <w:lang w:bidi="ar-DZ"/>
        </w:rPr>
        <w:t>ه.</w:t>
      </w:r>
    </w:p>
    <w:p w:rsidR="00647C7B" w:rsidRPr="00A130F9" w:rsidRDefault="00647C7B" w:rsidP="00647C7B">
      <w:pPr>
        <w:tabs>
          <w:tab w:val="left" w:pos="7157"/>
        </w:tabs>
        <w:spacing w:line="240" w:lineRule="auto"/>
        <w:rPr>
          <w:rFonts w:ascii="Calibri" w:hAnsi="Calibri" w:cs="Calibri" w:hint="cs"/>
          <w:color w:val="00B050"/>
          <w:sz w:val="24"/>
          <w:szCs w:val="24"/>
          <w:rtl/>
          <w:lang w:bidi="ar-DZ"/>
        </w:rPr>
      </w:pPr>
      <w:r w:rsidRPr="00A130F9">
        <w:rPr>
          <w:rFonts w:asciiTheme="minorBidi" w:hAnsiTheme="minorBidi" w:cstheme="minorBidi"/>
          <w:sz w:val="24"/>
          <w:szCs w:val="24"/>
          <w:rtl/>
          <w:lang w:bidi="ar-DZ"/>
        </w:rPr>
        <w:t>8</w:t>
      </w: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- 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تعريف بالشاهد: </w:t>
      </w:r>
      <w:r w:rsidRPr="00A130F9"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 xml:space="preserve">في قوله تعالى: </w:t>
      </w:r>
      <w:r w:rsidRPr="00A130F9">
        <w:rPr>
          <w:rFonts w:ascii="Calibri" w:hAnsi="Calibri" w:cs="Calibri" w:hint="cs"/>
          <w:color w:val="00B050"/>
          <w:sz w:val="24"/>
          <w:szCs w:val="24"/>
          <w:rtl/>
          <w:lang w:bidi="ar-DZ"/>
        </w:rPr>
        <w:t>(والعاديات ضبْحاً فالموريات قدْحاً)</w:t>
      </w:r>
    </w:p>
    <w:p w:rsidR="00647C7B" w:rsidRPr="00A130F9" w:rsidRDefault="00647C7B" w:rsidP="00647C7B">
      <w:pPr>
        <w:tabs>
          <w:tab w:val="left" w:pos="7157"/>
        </w:tabs>
        <w:spacing w:line="240" w:lineRule="auto"/>
        <w:rPr>
          <w:rFonts w:ascii="Calibri" w:hAnsi="Calibri" w:cs="Calibri" w:hint="cs"/>
          <w:color w:val="FF0000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 9- 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تعريف وظيفي: </w:t>
      </w:r>
      <w:r w:rsidRPr="00A130F9"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(هي الحديدة التي تُستخدم لإشعال النار ) (أو) (فيُرسل شرراً يُشعِل الفتيلة.)</w:t>
      </w:r>
    </w:p>
    <w:p w:rsidR="00647C7B" w:rsidRPr="00A130F9" w:rsidRDefault="00647C7B" w:rsidP="00647C7B">
      <w:pPr>
        <w:tabs>
          <w:tab w:val="left" w:pos="7157"/>
        </w:tabs>
        <w:spacing w:line="240" w:lineRule="auto"/>
        <w:rPr>
          <w:rFonts w:ascii="Calibri" w:hAnsi="Calibri" w:cs="Calibri" w:hint="cs"/>
          <w:color w:val="FF0000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 10- 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تعريف وصفي: </w:t>
      </w:r>
      <w:r w:rsidRPr="00A130F9"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لها فتيلة تُدْهَن بالبنزين........ دولاب محزَّزٍ.</w:t>
      </w:r>
    </w:p>
    <w:p w:rsidR="00647C7B" w:rsidRPr="00FF625B" w:rsidRDefault="00647C7B" w:rsidP="00647C7B">
      <w:pPr>
        <w:tabs>
          <w:tab w:val="left" w:pos="7157"/>
        </w:tabs>
        <w:spacing w:line="240" w:lineRule="auto"/>
        <w:rPr>
          <w:rFonts w:ascii="Calibri" w:hAnsi="Calibri" w:cs="Calibri"/>
          <w:b/>
          <w:bCs/>
          <w:color w:val="4F81BD" w:themeColor="accent1"/>
          <w:sz w:val="24"/>
          <w:szCs w:val="24"/>
          <w:u w:val="single"/>
          <w:rtl/>
          <w:lang w:bidi="ar-DZ"/>
        </w:rPr>
      </w:pPr>
      <w:r>
        <w:rPr>
          <w:rFonts w:ascii="Calibri" w:hAnsi="Calibri" w:cs="Calibri" w:hint="cs"/>
          <w:b/>
          <w:bCs/>
          <w:sz w:val="24"/>
          <w:szCs w:val="24"/>
          <w:u w:val="single"/>
          <w:rtl/>
          <w:lang w:bidi="ar-DZ"/>
        </w:rPr>
        <w:t xml:space="preserve">التمرين 3: </w:t>
      </w:r>
      <w:r w:rsidRPr="00FF625B">
        <w:rPr>
          <w:rFonts w:ascii="Calibri" w:hAnsi="Calibri" w:cs="Calibri" w:hint="cs"/>
          <w:b/>
          <w:bCs/>
          <w:color w:val="4F81BD" w:themeColor="accent1"/>
          <w:sz w:val="24"/>
          <w:szCs w:val="24"/>
          <w:u w:val="single"/>
          <w:rtl/>
          <w:lang w:bidi="ar-DZ"/>
        </w:rPr>
        <w:t>(5ن): (1 ن لكلّ جملة):</w:t>
      </w:r>
    </w:p>
    <w:p w:rsidR="00647C7B" w:rsidRPr="007A296B" w:rsidRDefault="00647C7B" w:rsidP="00647C7B">
      <w:pPr>
        <w:pStyle w:val="Paragraphedeliste"/>
        <w:numPr>
          <w:ilvl w:val="0"/>
          <w:numId w:val="1"/>
        </w:numPr>
        <w:tabs>
          <w:tab w:val="left" w:pos="7157"/>
        </w:tabs>
        <w:rPr>
          <w:rFonts w:ascii="Calibri" w:hAnsi="Calibri" w:cs="Calibri"/>
          <w:sz w:val="24"/>
          <w:szCs w:val="24"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عرف العرب قديما المعجمية وتفوّقوا فيها على باقي الأمم.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 </w:t>
      </w:r>
      <w:r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خاطئ</w:t>
      </w:r>
    </w:p>
    <w:p w:rsidR="00647C7B" w:rsidRPr="007A296B" w:rsidRDefault="00647C7B" w:rsidP="00647C7B">
      <w:pPr>
        <w:pStyle w:val="Paragraphedeliste"/>
        <w:numPr>
          <w:ilvl w:val="0"/>
          <w:numId w:val="1"/>
        </w:numPr>
        <w:tabs>
          <w:tab w:val="left" w:pos="7157"/>
        </w:tabs>
        <w:rPr>
          <w:rFonts w:ascii="Calibri" w:hAnsi="Calibri" w:cs="Calibri"/>
          <w:sz w:val="24"/>
          <w:szCs w:val="24"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يُمكن للمعجم ثنائي اللغة - غير التجاري- أنْ يُحقّق غرضيْ الفهم والتعبير في آن واحد وأنْ يَصْدُر في مجلد واحد (مثلاً: عربي-فرنسي، فرنسي - عربي).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 </w:t>
      </w:r>
      <w:r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خاطئ</w:t>
      </w:r>
    </w:p>
    <w:p w:rsidR="00647C7B" w:rsidRPr="007A296B" w:rsidRDefault="00647C7B" w:rsidP="00647C7B">
      <w:pPr>
        <w:pStyle w:val="Paragraphedeliste"/>
        <w:numPr>
          <w:ilvl w:val="0"/>
          <w:numId w:val="1"/>
        </w:numPr>
        <w:tabs>
          <w:tab w:val="left" w:pos="7157"/>
        </w:tabs>
        <w:rPr>
          <w:rFonts w:ascii="Calibri" w:hAnsi="Calibri" w:cs="Calibri"/>
          <w:sz w:val="24"/>
          <w:szCs w:val="24"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تنوّعت طرائق ترتيب المداخل عند العرب مما أسفر عن ظهور عدّة أشكال من معاجم الألفاظ.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 </w:t>
      </w:r>
      <w:r w:rsidRPr="00A130F9">
        <w:rPr>
          <w:rFonts w:ascii="Calibri" w:hAnsi="Calibri" w:cs="Calibri" w:hint="cs"/>
          <w:color w:val="00B050"/>
          <w:sz w:val="24"/>
          <w:szCs w:val="24"/>
          <w:rtl/>
          <w:lang w:bidi="ar-DZ"/>
        </w:rPr>
        <w:t>صحيح</w:t>
      </w:r>
    </w:p>
    <w:p w:rsidR="00647C7B" w:rsidRPr="007A296B" w:rsidRDefault="00647C7B" w:rsidP="00647C7B">
      <w:pPr>
        <w:pStyle w:val="Paragraphedeliste"/>
        <w:numPr>
          <w:ilvl w:val="0"/>
          <w:numId w:val="1"/>
        </w:numPr>
        <w:tabs>
          <w:tab w:val="left" w:pos="7157"/>
        </w:tabs>
        <w:rPr>
          <w:rFonts w:ascii="Calibri" w:hAnsi="Calibri" w:cs="Calibri"/>
          <w:sz w:val="24"/>
          <w:szCs w:val="24"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تُصنع المعاجم والقواميس - في الدول المتقدّمة - بناءً على نتائج استبيانات ميدانية.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 </w:t>
      </w:r>
      <w:r w:rsidRPr="00A130F9">
        <w:rPr>
          <w:rFonts w:ascii="Calibri" w:hAnsi="Calibri" w:cs="Calibri" w:hint="cs"/>
          <w:color w:val="00B050"/>
          <w:sz w:val="24"/>
          <w:szCs w:val="24"/>
          <w:rtl/>
          <w:lang w:bidi="ar-DZ"/>
        </w:rPr>
        <w:t>صحيح</w:t>
      </w:r>
    </w:p>
    <w:p w:rsidR="00647C7B" w:rsidRDefault="00647C7B" w:rsidP="00647C7B">
      <w:pPr>
        <w:pStyle w:val="Paragraphedeliste"/>
        <w:numPr>
          <w:ilvl w:val="0"/>
          <w:numId w:val="1"/>
        </w:numPr>
        <w:tabs>
          <w:tab w:val="left" w:pos="7157"/>
        </w:tabs>
        <w:rPr>
          <w:rFonts w:ascii="Calibri" w:hAnsi="Calibri" w:cs="Calibri" w:hint="cs"/>
          <w:sz w:val="24"/>
          <w:szCs w:val="24"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اشتُهرت تسمية (مُنْجِد) في القرن العشرين نتيجةً لشهرة الفيروز أبادي وشُهرة قاموسه المحيط.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 </w:t>
      </w:r>
      <w:r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خاطئ</w:t>
      </w:r>
    </w:p>
    <w:p w:rsidR="00647C7B" w:rsidRDefault="00647C7B" w:rsidP="00647C7B">
      <w:pPr>
        <w:tabs>
          <w:tab w:val="left" w:pos="7157"/>
        </w:tabs>
        <w:ind w:left="360"/>
        <w:rPr>
          <w:rFonts w:ascii="Calibri" w:hAnsi="Calibri" w:cs="Calibri" w:hint="cs"/>
          <w:sz w:val="24"/>
          <w:szCs w:val="24"/>
          <w:rtl/>
          <w:lang w:bidi="ar-DZ"/>
        </w:rPr>
      </w:pPr>
    </w:p>
    <w:p w:rsidR="00647C7B" w:rsidRPr="00FF625B" w:rsidRDefault="00647C7B" w:rsidP="00647C7B">
      <w:pPr>
        <w:tabs>
          <w:tab w:val="left" w:pos="7157"/>
        </w:tabs>
        <w:rPr>
          <w:rFonts w:ascii="Calibri" w:hAnsi="Calibri" w:cs="Calibri"/>
          <w:color w:val="4F81BD" w:themeColor="accent1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b/>
          <w:bCs/>
          <w:sz w:val="24"/>
          <w:szCs w:val="24"/>
          <w:u w:val="single"/>
          <w:rtl/>
          <w:lang w:bidi="ar-DZ"/>
        </w:rPr>
        <w:t xml:space="preserve">التمرين 4: </w:t>
      </w:r>
      <w:r w:rsidRPr="00FF625B">
        <w:rPr>
          <w:rFonts w:ascii="Calibri" w:hAnsi="Calibri" w:cs="Calibri" w:hint="cs"/>
          <w:b/>
          <w:bCs/>
          <w:color w:val="4F81BD" w:themeColor="accent1"/>
          <w:sz w:val="24"/>
          <w:szCs w:val="24"/>
          <w:u w:val="single"/>
          <w:rtl/>
          <w:lang w:bidi="ar-DZ"/>
        </w:rPr>
        <w:t xml:space="preserve">(5ن) </w:t>
      </w: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أكمل الفراغات بما يُناسب: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 </w:t>
      </w:r>
      <w:r w:rsidRPr="00FF625B">
        <w:rPr>
          <w:rFonts w:ascii="Calibri" w:hAnsi="Calibri" w:cs="Calibri" w:hint="cs"/>
          <w:color w:val="4F81BD" w:themeColor="accent1"/>
          <w:sz w:val="24"/>
          <w:szCs w:val="24"/>
          <w:rtl/>
          <w:lang w:bidi="ar-DZ"/>
        </w:rPr>
        <w:t>(1 ن لكل جملة)</w:t>
      </w:r>
    </w:p>
    <w:p w:rsidR="00647C7B" w:rsidRPr="007A296B" w:rsidRDefault="00647C7B" w:rsidP="00647C7B">
      <w:pPr>
        <w:pStyle w:val="Paragraphedeliste"/>
        <w:numPr>
          <w:ilvl w:val="0"/>
          <w:numId w:val="2"/>
        </w:numPr>
        <w:tabs>
          <w:tab w:val="left" w:pos="7157"/>
        </w:tabs>
        <w:rPr>
          <w:rFonts w:ascii="Calibri" w:hAnsi="Calibri" w:cs="Calibri"/>
          <w:sz w:val="24"/>
          <w:szCs w:val="24"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ظهر في المعجمية العربية معجم واحد موّجه للناطقين بغير العربية هو </w:t>
      </w:r>
      <w:r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المعجم العربي الأساسي</w:t>
      </w: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 العام </w:t>
      </w:r>
      <w:r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1989</w:t>
      </w:r>
    </w:p>
    <w:p w:rsidR="00647C7B" w:rsidRPr="007A296B" w:rsidRDefault="00647C7B" w:rsidP="00647C7B">
      <w:pPr>
        <w:pStyle w:val="Paragraphedeliste"/>
        <w:numPr>
          <w:ilvl w:val="0"/>
          <w:numId w:val="2"/>
        </w:numPr>
        <w:tabs>
          <w:tab w:val="left" w:pos="7157"/>
        </w:tabs>
        <w:rPr>
          <w:rFonts w:ascii="Calibri" w:hAnsi="Calibri" w:cs="Calibri"/>
          <w:sz w:val="24"/>
          <w:szCs w:val="24"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لم يكن ممكنا للمعاجم العربية التي ظهرت بعد القرن الهجري الرابع أن تكون معياريةً لأنّ </w:t>
      </w:r>
      <w:r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عصور الاحتجاج تكتمل مع نهاية القرن الهجري 4.</w:t>
      </w:r>
    </w:p>
    <w:p w:rsidR="00647C7B" w:rsidRPr="007A296B" w:rsidRDefault="00647C7B" w:rsidP="00647C7B">
      <w:pPr>
        <w:pStyle w:val="Paragraphedeliste"/>
        <w:numPr>
          <w:ilvl w:val="0"/>
          <w:numId w:val="2"/>
        </w:numPr>
        <w:tabs>
          <w:tab w:val="left" w:pos="7157"/>
        </w:tabs>
        <w:rPr>
          <w:rFonts w:ascii="Calibri" w:hAnsi="Calibri" w:cs="Calibri"/>
          <w:sz w:val="24"/>
          <w:szCs w:val="24"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من أبرز سمات معاجم الأطفال أنّها</w:t>
      </w:r>
      <w:r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 xml:space="preserve"> تعتني بالصور والرسوم/ تحمل دلالات مباشرة وواضحة/ تبتعد عن التعقيد والتطويل والغموض/ تكون في حجم وجيز.....</w:t>
      </w:r>
    </w:p>
    <w:p w:rsidR="00647C7B" w:rsidRPr="007A296B" w:rsidRDefault="00647C7B" w:rsidP="00647C7B">
      <w:pPr>
        <w:pStyle w:val="Paragraphedeliste"/>
        <w:numPr>
          <w:ilvl w:val="0"/>
          <w:numId w:val="2"/>
        </w:numPr>
        <w:tabs>
          <w:tab w:val="left" w:pos="7157"/>
        </w:tabs>
        <w:rPr>
          <w:rFonts w:ascii="Calibri" w:hAnsi="Calibri" w:cs="Calibri"/>
          <w:sz w:val="24"/>
          <w:szCs w:val="24"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>لم تشتهر كلمة (مُعجم) عند اللغويين القدامى لأنّ</w:t>
      </w:r>
      <w:r>
        <w:rPr>
          <w:rFonts w:ascii="Calibri" w:hAnsi="Calibri" w:cs="Calibri" w:hint="cs"/>
          <w:sz w:val="24"/>
          <w:szCs w:val="24"/>
          <w:rtl/>
          <w:lang w:bidi="ar-DZ"/>
        </w:rPr>
        <w:t xml:space="preserve"> </w:t>
      </w:r>
      <w:r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التسمية ارتبطت مع علماء الحديث النبوي للدلالة على الترتيب وفق حروف الهجاء دون شرح.</w:t>
      </w:r>
    </w:p>
    <w:p w:rsidR="00647C7B" w:rsidRPr="007A296B" w:rsidRDefault="00647C7B" w:rsidP="00647C7B">
      <w:pPr>
        <w:pStyle w:val="Paragraphedeliste"/>
        <w:numPr>
          <w:ilvl w:val="0"/>
          <w:numId w:val="2"/>
        </w:numPr>
        <w:tabs>
          <w:tab w:val="left" w:pos="7157"/>
        </w:tabs>
        <w:rPr>
          <w:rFonts w:ascii="Calibri" w:hAnsi="Calibri" w:cs="Calibri"/>
          <w:sz w:val="24"/>
          <w:szCs w:val="24"/>
          <w:rtl/>
          <w:lang w:bidi="ar-DZ"/>
        </w:rPr>
      </w:pPr>
      <w:r w:rsidRPr="007A296B">
        <w:rPr>
          <w:rFonts w:ascii="Calibri" w:hAnsi="Calibri" w:cs="Calibri" w:hint="cs"/>
          <w:sz w:val="24"/>
          <w:szCs w:val="24"/>
          <w:rtl/>
          <w:lang w:bidi="ar-DZ"/>
        </w:rPr>
        <w:t xml:space="preserve">تُؤدّي المعجمية دوْراً في النّهوض باقتصاد الدُّول، وذلك من خلال </w:t>
      </w:r>
      <w:r>
        <w:rPr>
          <w:rFonts w:ascii="Calibri" w:hAnsi="Calibri" w:cs="Calibri" w:hint="cs"/>
          <w:color w:val="FF0000"/>
          <w:sz w:val="24"/>
          <w:szCs w:val="24"/>
          <w:rtl/>
          <w:lang w:bidi="ar-DZ"/>
        </w:rPr>
        <w:t>صناعة معاجم بمعايير عالمية/ صناعة معاجم وظيفية تخدم اللغة والمجتمع/ إنشاء اتفاقيات لصناعة معاجم تاريخية أو إلكترونية تعود بالربح المادي على الاقتصاد الوطني...</w:t>
      </w:r>
    </w:p>
    <w:p w:rsidR="00647C7B" w:rsidRPr="007A296B" w:rsidRDefault="00647C7B" w:rsidP="00647C7B">
      <w:pPr>
        <w:rPr>
          <w:sz w:val="24"/>
          <w:szCs w:val="24"/>
          <w:lang w:bidi="ar-DZ"/>
        </w:rPr>
      </w:pPr>
    </w:p>
    <w:p w:rsidR="00647C7B" w:rsidRPr="00A130F9" w:rsidRDefault="00647C7B" w:rsidP="00647C7B">
      <w:pPr>
        <w:tabs>
          <w:tab w:val="left" w:pos="7157"/>
        </w:tabs>
        <w:ind w:left="360"/>
        <w:rPr>
          <w:rFonts w:ascii="Calibri" w:hAnsi="Calibri" w:cs="Calibri"/>
          <w:sz w:val="24"/>
          <w:szCs w:val="24"/>
          <w:lang w:bidi="ar-DZ"/>
        </w:rPr>
      </w:pPr>
    </w:p>
    <w:p w:rsidR="00647C7B" w:rsidRPr="00A130F9" w:rsidRDefault="00647C7B" w:rsidP="00647C7B">
      <w:pPr>
        <w:rPr>
          <w:lang w:bidi="ar-DZ"/>
        </w:rPr>
      </w:pPr>
    </w:p>
    <w:p w:rsidR="00AC12FD" w:rsidRPr="00647C7B" w:rsidRDefault="00AC12FD"/>
    <w:sectPr w:rsidR="00AC12FD" w:rsidRPr="00647C7B" w:rsidSect="00096B98">
      <w:footerReference w:type="default" r:id="rId7"/>
      <w:pgSz w:w="11906" w:h="16838"/>
      <w:pgMar w:top="567" w:right="567" w:bottom="567" w:left="56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87A" w:rsidRDefault="00BF387A" w:rsidP="00647C7B">
      <w:pPr>
        <w:spacing w:after="0" w:line="240" w:lineRule="auto"/>
      </w:pPr>
      <w:r>
        <w:separator/>
      </w:r>
    </w:p>
  </w:endnote>
  <w:endnote w:type="continuationSeparator" w:id="1">
    <w:p w:rsidR="00BF387A" w:rsidRDefault="00BF387A" w:rsidP="00647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06746205"/>
      <w:docPartObj>
        <w:docPartGallery w:val="Page Numbers (Bottom of Page)"/>
        <w:docPartUnique/>
      </w:docPartObj>
    </w:sdtPr>
    <w:sdtContent>
      <w:p w:rsidR="00647C7B" w:rsidRDefault="00647C7B">
        <w:pPr>
          <w:pStyle w:val="Pieddepage"/>
        </w:pPr>
        <w:r w:rsidRPr="000534DF">
          <w:rPr>
            <w:noProof/>
            <w:lang w:val="fr-FR"/>
          </w:rPr>
          <w:pict>
            <v:group id="_x0000_s1026" style="position:absolute;left:0;text-align:left;margin-left:0;margin-top:0;width:1in;height:1in;z-index:251660288;mso-position-horizontal:left;mso-position-horizontal-relative:left-margin-area;mso-position-vertical:bottom;mso-position-vertical-relative:bottom-margin-area;mso-width-relative:left-margin-area;mso-height-relative:bottom-margin-area" coordorigin=",14400" coordsize="1440,1440" o:allowincell="f">
              <v:group id="_x0000_s1027" style="position:absolute;top:14400;width:1440;height:1440;mso-position-horizontal:left;mso-position-horizontal-relative:left-margin-area;mso-position-vertical:bottom;mso-position-vertical-relative:bottom-margin-area" coordorigin=",14400" coordsize="1440,1440" o:allowincell="f">
                <v:rect id="_x0000_s1028" style="position:absolute;top:14400;width:1440;height:1440;mso-position-horizontal:left;mso-position-horizontal-relative:left-margin-area;mso-position-vertical:bottom;mso-position-vertical-relative:page" o:allowincell="f" stroked="f">
                  <v:textbox>
                    <w:txbxContent>
                      <w:p w:rsidR="00647C7B" w:rsidRDefault="00647C7B">
                        <w:pPr>
                          <w:rPr>
                            <w:lang w:val="fr-FR"/>
                          </w:rPr>
                        </w:pPr>
                      </w:p>
                    </w:txbxContent>
                  </v:textbox>
                </v:rect>
              </v:group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29" type="#_x0000_t15" style="position:absolute;left:288;top:14729;width:1121;height:495;rotation:-585;mso-position-horizontal-relative:page;mso-position-vertical-relative:page;mso-height-relative:bottom-margin-area;v-text-anchor:middle" filled="f" fillcolor="#4f81bd [3204]" strokecolor="#4f81bd [3204]">
                <v:textbox style="mso-next-textbox:#_x0000_s1029" inset=",0,,0">
                  <w:txbxContent>
                    <w:p w:rsidR="00647C7B" w:rsidRDefault="00647C7B">
                      <w:pPr>
                        <w:pStyle w:val="En-tte"/>
                        <w:jc w:val="center"/>
                      </w:pPr>
                      <w:fldSimple w:instr=" PAGE   \* MERGEFORMAT ">
                        <w:r>
                          <w:rPr>
                            <w:noProof/>
                            <w:rtl/>
                          </w:rPr>
                          <w:t>1</w:t>
                        </w:r>
                      </w:fldSimple>
                    </w:p>
                  </w:txbxContent>
                </v:textbox>
              </v:shape>
              <w10:wrap anchorx="margin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87A" w:rsidRDefault="00BF387A" w:rsidP="00647C7B">
      <w:pPr>
        <w:spacing w:after="0" w:line="240" w:lineRule="auto"/>
      </w:pPr>
      <w:r>
        <w:separator/>
      </w:r>
    </w:p>
  </w:footnote>
  <w:footnote w:type="continuationSeparator" w:id="1">
    <w:p w:rsidR="00BF387A" w:rsidRDefault="00BF387A" w:rsidP="00647C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706BC"/>
    <w:multiLevelType w:val="hybridMultilevel"/>
    <w:tmpl w:val="10B08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7C7190"/>
    <w:multiLevelType w:val="hybridMultilevel"/>
    <w:tmpl w:val="F2E01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47C7B"/>
    <w:rsid w:val="00022B81"/>
    <w:rsid w:val="00045113"/>
    <w:rsid w:val="0011704A"/>
    <w:rsid w:val="00134AAA"/>
    <w:rsid w:val="00176C1A"/>
    <w:rsid w:val="001D4DA5"/>
    <w:rsid w:val="001F7A9A"/>
    <w:rsid w:val="00245900"/>
    <w:rsid w:val="002B6D7F"/>
    <w:rsid w:val="003712E3"/>
    <w:rsid w:val="003F1E92"/>
    <w:rsid w:val="00413DF7"/>
    <w:rsid w:val="0042154A"/>
    <w:rsid w:val="00423CD1"/>
    <w:rsid w:val="00444F7B"/>
    <w:rsid w:val="00487397"/>
    <w:rsid w:val="004C4124"/>
    <w:rsid w:val="004D4397"/>
    <w:rsid w:val="004F7B62"/>
    <w:rsid w:val="0052399A"/>
    <w:rsid w:val="00560895"/>
    <w:rsid w:val="005A7E29"/>
    <w:rsid w:val="005E2EF5"/>
    <w:rsid w:val="005E7280"/>
    <w:rsid w:val="005F0BE0"/>
    <w:rsid w:val="00647C7B"/>
    <w:rsid w:val="006B1856"/>
    <w:rsid w:val="0072603B"/>
    <w:rsid w:val="00736B4A"/>
    <w:rsid w:val="007D4DF8"/>
    <w:rsid w:val="00801E94"/>
    <w:rsid w:val="00825223"/>
    <w:rsid w:val="00831FEC"/>
    <w:rsid w:val="00840F18"/>
    <w:rsid w:val="00894593"/>
    <w:rsid w:val="008C3B06"/>
    <w:rsid w:val="008E28C3"/>
    <w:rsid w:val="00976521"/>
    <w:rsid w:val="009915CE"/>
    <w:rsid w:val="009944A5"/>
    <w:rsid w:val="00A00428"/>
    <w:rsid w:val="00A05081"/>
    <w:rsid w:val="00A46662"/>
    <w:rsid w:val="00A878DF"/>
    <w:rsid w:val="00AA4529"/>
    <w:rsid w:val="00AA7DE9"/>
    <w:rsid w:val="00AB5AF8"/>
    <w:rsid w:val="00AC12FD"/>
    <w:rsid w:val="00AC3604"/>
    <w:rsid w:val="00AE10A8"/>
    <w:rsid w:val="00B029E0"/>
    <w:rsid w:val="00B17158"/>
    <w:rsid w:val="00B20DDD"/>
    <w:rsid w:val="00B6259D"/>
    <w:rsid w:val="00B63A31"/>
    <w:rsid w:val="00BA0305"/>
    <w:rsid w:val="00BD2785"/>
    <w:rsid w:val="00BF387A"/>
    <w:rsid w:val="00C058A1"/>
    <w:rsid w:val="00C613B3"/>
    <w:rsid w:val="00CA7AC4"/>
    <w:rsid w:val="00CB1417"/>
    <w:rsid w:val="00CD75EC"/>
    <w:rsid w:val="00CE23D9"/>
    <w:rsid w:val="00CF4ABA"/>
    <w:rsid w:val="00D1167B"/>
    <w:rsid w:val="00DA5864"/>
    <w:rsid w:val="00DC2EA7"/>
    <w:rsid w:val="00E205A1"/>
    <w:rsid w:val="00E20FC0"/>
    <w:rsid w:val="00E5394E"/>
    <w:rsid w:val="00E97933"/>
    <w:rsid w:val="00F0614F"/>
    <w:rsid w:val="00F27EDE"/>
    <w:rsid w:val="00F43505"/>
    <w:rsid w:val="00F86305"/>
    <w:rsid w:val="00FC2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C7B"/>
    <w:pPr>
      <w:bidi/>
    </w:pPr>
    <w:rPr>
      <w:rFonts w:ascii="Sylfaen" w:hAnsi="Sylfae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47C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47C7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47C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7C7B"/>
    <w:rPr>
      <w:rFonts w:ascii="Sylfaen" w:hAnsi="Sylfaen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647C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7C7B"/>
    <w:rPr>
      <w:rFonts w:ascii="Sylfaen" w:hAnsi="Sylfae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2020-01-13T08:25:00Z</dcterms:created>
  <dcterms:modified xsi:type="dcterms:W3CDTF">2020-01-13T08:28:00Z</dcterms:modified>
</cp:coreProperties>
</file>